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GESELLSCHAFTSVERTRAG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einer Unternehmergesellschaft (haftungsbeschr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nkt)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Individuelle Satzung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eine UG (haftungsbeschr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nkt)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 den nachfolgend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ndungsgesellschaftern: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Sitz: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ggf. Register / Registernummer: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Sitz: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ggf. Register / Registernummer: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Sitz: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ggf. Register / Registernummer: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Sitz: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ggf. Register / Registernummer: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Gesellschaftsvertrag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Firma und Sitz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Firma: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 UG (haftungsbeschr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nkt)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 ausgeschrieben: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 Unternehmergesellschaft (haftungsbeschr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nkt)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Sitz der Gesellschaft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ftsanschrift bei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Gegenstand des Unternehmens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Gegenstand des Unternehmens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ist berechtigt, alle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und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vorzunehmen, die geeignet sind, den Gesellschaftszweck unmittelbar oder mittelbar zu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rdern.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kann insbesondere Zweigniederlassungen errichten, Tochtergesellschaften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und sich an anderen Unternehmen beteiligen,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Stammkapital und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Stammkapital der Gesellschaft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 EUR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Stammkapital wird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durch Bareinlagen erbracht.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Die Gesellschafter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 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ftsanteile:</w:t>
      </w:r>
    </w:p>
    <w:tbl>
      <w:tblPr>
        <w:tblW w:w="747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010"/>
        <w:gridCol w:w="18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Gesch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ftsanteil Nr.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Nennbetrag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Gesamtsumme des Stammkapitals: __________________ EUR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Summe der Nennbetr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 muss dem Stammkapital entsprechen.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Einlagen sind in voller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in bar zu leisten.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Einzahlung erfolgt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vor der Anmeldung der Gesellschaft zum Handelsregister auf ein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bestimmtes Konto der Gesellschaft beziehungsweise entsprechend der mit dem Notar abgestimmten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ndungsabwicklung.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Sacheinlagen werden bei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nicht erbracht.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Dauer und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ftsjahr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errichtet.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Kalenderjahr.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der Zeitraum vom __________________ bis __________________.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erste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ist ein Rumpfgesch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und endet am Ende des vereinbarten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ftsjahres, das auf die Eintragung der Gesellschaft folgt beziehungsweise in das die Eintragung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hat einen oder mehrere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Gesellschafter oder andere geeignete Personen bestellt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Bestellung und Abberufung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entscheiden die Gesellschafter nach den gesetzlichen Bestimmungen und diesem Gesellschaftsvertrag.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der Gesellschaft nach Gesetz, Gesellschaftsvertrag sowie den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und Weisungen der Gesellschafterversammlung.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hat die Sorgfalt eines ordentlichen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ftsmannes anzuwenden.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Vertretung</w:t>
      </w:r>
    </w:p>
    <w:p>
      <w:pPr>
        <w:pStyle w:val="Standard"/>
        <w:numPr>
          <w:ilvl w:val="0"/>
          <w:numId w:val="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Ist nur ein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bestellt, vertritt dieser die Gesellschaft allein, soweit im Rahmen der Bestellung nichts anderes bestimmt wurde.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Sind mehrere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bestellt, gilt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ist einzelvertretungsberechtigt.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wird durch zwei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gemeinschaftlich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wird durch einen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gemeinsam mit einem Prokuristen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individuelle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Gesellschafterversammlung kann einzelnen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hrern Einzelvertretungsbefugnis erteilen,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eine Befreiung von den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nkungen des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181 BGB wird im jeweiligen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hrerbestellungsbeschluss beziehungsweise gesondert entschieden.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Zustimmungsbed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rftige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vor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nachfolgenden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die Zustimmung der Gesellschafterversammlung, sofern die Gesellschafterversammlung nichts anderes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Erwerb,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oder Belastung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 und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cksgleichen Rechten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Investitionen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ber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Aufnahme von Darlehen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ber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 von Darlehen an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von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rgschaften, Garantien oder vergleichbaren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von Unternehmen oder Unternehmensbeteiligungen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Errichtung oder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ung von Zweigniederlassungen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Unternehmensgegenstands oder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Erteilung oder Widerruf von 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von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mit einer Laufzeit von mehr als ______ Jahren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mit Gesellschaftern oder ihnen nahestehenden Personen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erhalb des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ftsverkehrs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Gesellschafterversammlung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Gesellschafterversammlung ist einzuberufen, wenn dies nach dem Gesetz, dieser Satzung oder im Interesse der Gesellschaft erforderlich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Einberufung erfolgt durch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Einladung soll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mindestens ______ Tage vor der Versammlung erfolgen.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Einladung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Textform, insbesondere 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Einladung soll Ort, Zeitpunkt und Tagesordnung enthalten.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 Zustimmung aller Gesellschafter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Gesellschafterversammlungen auch ohne Einhaltung der vorstehenden Form- und Fristbestimmungen abgehalten werden,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Gesellschafterversammlungen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von den Beteiligten akzeptiert, auch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hybrid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Gesellschafterbeschl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sse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Gesellschafterversammlungen gefasst.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auch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einer Versammlung gefasst werden, wenn die erforderlichen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Stimmen richten sich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nach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ftsanteilen, soweit dieser Gesellschaftsvertrag keine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abweichende Regelung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werden, soweit Gesetz oder Gesellschaftsvertrag keine andere Mehrheit verlangen,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der gesetzlichen Mehrheit gefasst.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einer Mehrheit von ______ % der abgegebenen Stimmen gefasst.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Folgende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erfordern eine Mehrheit von ______ % der stimmberechtigten Stimmen beziehungsweise, soweit angekreuzt, Einstimmigkeit: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 des Gesellschaftsvertrags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oder Herabsetzung des Stammkapitals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Aufnahme neuer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des Unternehmens im Ganzen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Verschmelzung, Spaltung oder sonstige Umwandlungsma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Einziehung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Abschluss oder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von Unternehmensvertr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 zwingende Mehrheitserfordernisse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wesentliche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ist ein Protokoll anzufertigen.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Gewinnverwendung und gesetzliche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sv-SE"/>
        </w:rPr>
        <w:t>cklage</w:t>
      </w:r>
    </w:p>
    <w:p>
      <w:pPr>
        <w:pStyle w:val="Standard"/>
        <w:numPr>
          <w:ilvl w:val="0"/>
          <w:numId w:val="10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die Verwendung eines 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Ergebnisses entscheiden die Gesellschafter nach Feststellung des Jahresabschlusses.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a-DK"/>
        </w:rPr>
      </w:pPr>
      <w:r>
        <w:rPr>
          <w:rFonts w:ascii="Times Roman" w:hAnsi="Times Roman"/>
          <w:rtl w:val="0"/>
          <w:lang w:val="da-DK"/>
        </w:rPr>
        <w:t>Solange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Gesellschaft die besonderen Vorschriften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Unternehmergesellschaft gem</w:t>
      </w:r>
      <w:r>
        <w:rPr>
          <w:rFonts w:ascii="Times Roman" w:hAnsi="Times Roman" w:hint="default"/>
          <w:rtl w:val="0"/>
          <w:lang w:val="de-DE"/>
        </w:rPr>
        <w:t xml:space="preserve">äß § </w:t>
      </w:r>
      <w:r>
        <w:rPr>
          <w:rFonts w:ascii="Times Roman" w:hAnsi="Times Roman"/>
          <w:rtl w:val="0"/>
          <w:lang w:val="de-DE"/>
        </w:rPr>
        <w:t>5a GmbHG gelten, ist die gesetzlich vorgeschriebene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 zu bilden.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gesetzlich erforderliche Teil des Jahres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berschusses ist vor einer Gewinnaussch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ttung der gesetzlichen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 zuzuf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nach Bildung der gesetzlichen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 und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gesetzlicher oder beschlossener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cklagen verbleibende 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 Betrag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ftsanteilen verteilt.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ganz oder teilweise auf neue Rechnung vorgetragen.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cklagen zugef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ssigem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Anspruch auf 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ttung besteht erst nach einem entsprechenden Gesellschafterbeschluss, soweit gesetzlich nichts anderes folgt.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Jahresabschluss</w:t>
      </w:r>
    </w:p>
    <w:p>
      <w:pPr>
        <w:pStyle w:val="Standard"/>
        <w:numPr>
          <w:ilvl w:val="0"/>
          <w:numId w:val="11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hat den Jahresabschluss innerhalb der gesetzlichen Fristen aufzustellen.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Jahresabschluss ist den Gesellschaftern zur Feststellung vorzulegen.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beschlie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 xml:space="preserve">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Feststellung des Jahresabschlusses und die Ergebnisverwendung.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Buchf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hrungs-, Offenlegungs- und Aufbewahrungspflichten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gung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Abtretung,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oder sonstige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 oder einen Teil eines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vorherigen Zustimmung aller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vorherigen Zustimmung der Gesellschafterversammlung mit einer Mehrheit von ______ %.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 vorgeschriebene Formvorschriften sind einzuhalten.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Beabsichtigt ein Gesellschafter, seinen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ftsanteil ganz oder teilweise an einen Dritten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bertragen, hat er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hier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vorab zu informieren.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Folgendes Vorkaufs- beziehungsweise Erwerbsrecht wird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erhalten im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ihrer bisherigen Beteiligungen ein vorrangiges Erwerbsrecht.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besonderes Erwerbsrecht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Einziehung von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ftsanteilen</w:t>
      </w:r>
    </w:p>
    <w:p>
      <w:pPr>
        <w:pStyle w:val="Standard"/>
        <w:numPr>
          <w:ilvl w:val="0"/>
          <w:numId w:val="1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Einziehung eines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mit Zustimmung des betroffenen Gesellschafters ist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soweit die gesetzlichen Voraussetzungen vorliegen.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Einziehung ohne Zustimmung des betroffenen Gesellschafters soll nur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sein, wenn ein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im Gesellschaftsvertrag wirksam festgelegter Einziehungsgrund bereits vor Erwerb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 bestand und die gesetzlichen Voraussetzungen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Einziehungsgr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 xml:space="preserve">nde werden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soweit rechtlich wirksam vereinbar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festgelegt: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ffnung eines Insolvenzverfahrens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eines Gesellschafters beziehungsweise Ablehnung mangels Masse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Zwangsvollstreckung in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ftsanteil, die nicht innerhalb von ______ Monaten beseitigt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schwerwiegende Verletzung gesellschaftsvertraglicher 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rechtskr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ftige Feststellung eines wichtigen Grundes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konkret bestimmter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Einziehung darf nur erfolgen, wenn die gesetzlichen Kapitalerhaltungsvorschriften eingehalten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die Einziehung entscheidet die Gesellschafterversammlung nach 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und vertraglichen Bestimmungen.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Abfindung</w:t>
      </w:r>
    </w:p>
    <w:p>
      <w:pPr>
        <w:pStyle w:val="Standard"/>
        <w:numPr>
          <w:ilvl w:val="0"/>
          <w:numId w:val="1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Scheidet ein Gesellschafter gegen Abfindung aus oder wird sein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 eingezogen, richtet sich die Abfindung nach den gesetzlichen Bestimmungen und der folgenden Vereinbarung.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Abfindung wird ermittelt anhand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des Verkehrswerts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eines durch einen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ngigen Steuerberater, Wirtschaftspr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fer oder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ermittelten Unternehmenswerts.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Methode: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Stichtag der Bewertung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Tag des Ausscheidens beziehungsweise der Wirksamkeit der Einziehung.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Abfindung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einer Summe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 ______ gleichen Raten gezahlt.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Die erste Rate wird ______ Monate nach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ltiger Feststellung der Abfindung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Ratenzahlung wird mit ______ %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 verzinst.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Abfindungsregelung darf nicht dazu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 dass zwingende gesetzliche Vorschriften umgangen werden. Bei erheblichen Unternehmenswerten sollte die konkrete Klausel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Tod eines Gesellschafters</w:t>
      </w:r>
    </w:p>
    <w:p>
      <w:pPr>
        <w:pStyle w:val="Standard"/>
        <w:numPr>
          <w:ilvl w:val="0"/>
          <w:numId w:val="1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Tod eines Gesellschafters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automatisch zur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der Gesellschaft.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betroffenen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 gilt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ftsanteil geht nach den gesetzlichen erbrechtlichen Regeln auf den oder die Erben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beziehungsweise die Gesellschaft erhalten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einer gesonderten Vereinbarung ein Erwerbsrecht.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ftsanteil soll unter den rechtlichen Voraussetzungen eingezogen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Nachfolgeregelung wird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Erbrechtliche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gungen und dieser Gesellschaftsvertrag sollten aufeinander abgestimmt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numPr>
          <w:ilvl w:val="0"/>
          <w:numId w:val="1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haben die Interessen der Gesellschaft zu wahren.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ssig,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folgende Personen ohne vorherige Zustimmung der Gesellschafterversammlung keine unmittelbar konkurrierende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aufnehmen: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hrende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ihrer Gesellschafterstellung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Bereits bestehende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oder Beteiligungen: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gestattete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nachvertragliches Wettbewerbsverbot wird durch diese Satzung nicht automatisch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ndet. Soweit ein solches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 wird, sollte es gesondert und individuell ausgestaltet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Vertraulichkeit</w:t>
      </w:r>
    </w:p>
    <w:p>
      <w:pPr>
        <w:pStyle w:val="Standard"/>
        <w:numPr>
          <w:ilvl w:val="0"/>
          <w:numId w:val="1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verpflichten sich,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vertrauliche Informationen der Gesellschaft geheim zu 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Dies gilt auch nach Ausscheiden aus der Gesellschaft, soweit die Informationen weiterhin geheimhaltungsbed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rftig sind.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Offenlegungs-, Aussage- und Auskunftspflichten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Gesellschafterdarlehen</w:t>
      </w:r>
    </w:p>
    <w:p>
      <w:pPr>
        <w:pStyle w:val="Standard"/>
        <w:numPr>
          <w:ilvl w:val="0"/>
          <w:numId w:val="1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Darlehen eines Gesellschafters an die Gesellschaft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gesonderten Vereinbarung.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he, Laufzeit, Verzinsung,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sind schriftlich beziehungsweise in der gesetzlich erforderlichen Form festzulegen.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Gesetzliche Vorschriften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Gesellschafterdarlehen, insbesondere im Insolvenzfall,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19 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ndungsaufwand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mit ihrer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verbundenen Kosten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Notar, Register und sonstige unmittelbar mit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zusammenh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ngende Aufwendungen bis zu einem Gesamtbetrag von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im konkreten Gesellschaftsvertrag wirksam vereinbart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ndungskosten tragen die Gesellschafter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Bekanntmachungen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Bekanntmachungen der Gesellschaft erfolgen nach den jeweils geltenden gesetzlichen Vorschriften.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Satzungs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</w:t>
      </w:r>
    </w:p>
    <w:p>
      <w:pPr>
        <w:pStyle w:val="Standard"/>
        <w:numPr>
          <w:ilvl w:val="0"/>
          <w:numId w:val="19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dieses Gesellschaftsvertrags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der gesetzlich vorgeschriebenen Form.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Gesellschafterbeschl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sse, notarielle Beurkundungen und Handelsregisteranmeldungen sind entsprechend den gesetzlichen Vorgaben vorzunehmen.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Aufl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sung und Liquidation</w:t>
      </w:r>
    </w:p>
    <w:p>
      <w:pPr>
        <w:pStyle w:val="Standard"/>
        <w:numPr>
          <w:ilvl w:val="0"/>
          <w:numId w:val="2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wird durch die gesetzlich vorgesehenen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oder einen wirksamen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sungsbeschluss aufgel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eine freiwillige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entscheiden die Gesellschafter mit der gesetzlich beziehungsweise in diesem Vertrag erforderlichen Mehrheit.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 Liquidatoren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bisherigen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 bestellt, soweit dies rechtlich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 bestellt: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Liquidation erfolgt nach den gesetzlichen Vorschriften.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Schlussbestimmungen</w:t>
      </w:r>
    </w:p>
    <w:p>
      <w:pPr>
        <w:pStyle w:val="Standard"/>
        <w:numPr>
          <w:ilvl w:val="0"/>
          <w:numId w:val="21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dieser Gesellschaftsvertrag keine Regelung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lt, gelten die gesetzlichen Vorschriften.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Sollte eine Bestimmung dieses Vertrags ganz oder teilweise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bleiben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im Rahmen der gesetzlichen Vorschriften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werden sich in einem solchen Fall um eine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Regelung bem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hen, die dem wirtschaftlichen Zweck der betroffenen Bestimmung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nahekommt.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Individuelle Zusatzvereinbarungen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Ort: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>Diese Vorlage ist als allgemeines Muster f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  <w:lang w:val="de-DE"/>
        </w:rPr>
        <w:t xml:space="preserve">r eine </w:t>
      </w:r>
      <w:r>
        <w:rPr>
          <w:rFonts w:ascii="Times Roman" w:hAnsi="Times Roman"/>
          <w:b w:val="1"/>
          <w:bCs w:val="1"/>
          <w:rtl w:val="0"/>
          <w:lang w:val="de-DE"/>
        </w:rPr>
        <w:t>individuell gestaltete Satzung einer UG (haftungsbeschr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nkt)</w:t>
      </w:r>
      <w:r>
        <w:rPr>
          <w:rFonts w:ascii="Times Roman" w:hAnsi="Times Roman"/>
          <w:b w:val="0"/>
          <w:bCs w:val="0"/>
          <w:rtl w:val="0"/>
          <w:lang w:val="nl-NL"/>
        </w:rPr>
        <w:t xml:space="preserve">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Gesellschaftsvertrag einer UG bedarf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notariellen Form. Die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Satzung wird daher im Rahmen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mit dem Notar abgestimmt und beurkundet.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UG muss das vereinbarte Stammkapital vor der Anmeldung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eingezahlt werden. Sacheinlagen sind bei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der UG nicht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Solange die gesetzlichen Sonderregeln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Unternehmergesellschaft gelten, ist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die gesetzlich vorgeschriebene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 zu bilden.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bei mehreren Gesellschaftern sollten Regelungen zu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hrung, Vertretung, Stimmrechten, Anteils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bertragungen, Einziehung, Abfindung, Tod eines Gesellschafters und Wettbewerbst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auf die konkrete Gesellschaft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rechtliche, notarielle oder steuerliche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