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KONTOVOLLMACHT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Vollmacht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Bankkonten und Zahlungsverkehr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Vollmachtgeber / Kontoinhaber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Bevollm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chtigte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erteilt hiermit folgende Kontovollmacht: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Kreditinstitut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der Bank / Sparkasse: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Filiale, soweit relevant: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Konten,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die die Vollmacht gilt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Vollmacht gilt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nachfolgend bezeichneten Konten.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derzeit bei dem oben genannten Kreditinstitut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Konten des Vollmachtgebers, soweit die Bank diese Vollmacht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anerkennt.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Konten und Depots:</w:t>
      </w:r>
    </w:p>
    <w:tbl>
      <w:tblPr>
        <w:tblW w:w="587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736"/>
        <w:gridCol w:w="414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Konto / Produkt</w:t>
            </w:r>
          </w:p>
        </w:tc>
        <w:tc>
          <w:tcPr>
            <w:tcW w:type="dxa" w:w="4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IBAN / Kontonummer / Depotnummer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Girokonto</w:t>
            </w:r>
          </w:p>
        </w:tc>
        <w:tc>
          <w:tcPr>
            <w:tcW w:type="dxa" w:w="4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Tagesgeldkonto</w:t>
            </w:r>
          </w:p>
        </w:tc>
        <w:tc>
          <w:tcPr>
            <w:tcW w:type="dxa" w:w="4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Sparkonto</w:t>
            </w:r>
          </w:p>
        </w:tc>
        <w:tc>
          <w:tcPr>
            <w:tcW w:type="dxa" w:w="4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weiteres Konto</w:t>
            </w:r>
          </w:p>
        </w:tc>
        <w:tc>
          <w:tcPr>
            <w:tcW w:type="dxa" w:w="4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weiteres Konto</w:t>
            </w:r>
          </w:p>
        </w:tc>
        <w:tc>
          <w:tcPr>
            <w:tcW w:type="dxa" w:w="4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3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Depot</w:t>
            </w:r>
          </w:p>
        </w:tc>
        <w:tc>
          <w:tcPr>
            <w:tcW w:type="dxa" w:w="41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Vollmacht erstreckt sich nicht automatisch auf Konten bei anderen Kreditinstituten.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Umfang der 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 berechtigt, den Vollmachtgeber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dem genannten Kreditinstitut im nachfolgend vereinbarten Umfang zu vertreten.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 darf insbesondere: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Zahlungsverkehr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berweisungen veranlassen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Dauerauftr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einrichten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Dauerauftr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 xml:space="preserve">ge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Dauerauftr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fr-FR"/>
        </w:rPr>
        <w:t>ge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Lastschriften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ckgeben, soweit dies rechtlich und technisch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Bargeld abheben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Bargeld einzahlen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Zahlungen zugunsten des Kontos entgegennehmen beziehungsweise veranlassen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Zahlungsauftr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erteilen: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Kontoinformationen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Kontost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 abfragen.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Kontoums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 einsehen.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Kontoausz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ge entgegennehmen.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Abrechnungen entgegennehmen.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Informationen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von der Vollmacht erfassten Konten erhalten.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Bescheinigungen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Kontost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 anfordern.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Informationen erhalten: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Informationsrechte gelten nur innerhalb des Umfangs dieser Vollmacht.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Verf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gungsgrenzen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gungsvollmacht gilt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gesonderte betragsm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Begrenzung innerhalb des vorhandenen beziehungsweise vertraglich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gbaren Guthabens.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chstens: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 je Einzelverf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 pro 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und/oder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 pro Monat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Begrenzung: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vereinbarte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gungsgrenze erweitert keinen bestehenden Kredit- oder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berziehungsrahmen.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6.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berziehung des Kontos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nicht berechtigt</w:t>
      </w:r>
      <w:r>
        <w:rPr>
          <w:rFonts w:ascii="Times Roman" w:hAnsi="Times Roman"/>
          <w:rtl w:val="0"/>
          <w:lang w:val="de-DE"/>
        </w:rPr>
        <w:t xml:space="preserve">, das Konto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das vorhandene Guthaben beziehungsweise einen bereits einger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umten Kreditrahmen hinaus zu belasten.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berechtigt, einen bereits bestehenden Dispositions- oder Kreditrahmen im vereinbarten Umfang zu nutzen.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bis zu folgendem Betrag berechtigt: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 ohne gesonderte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ckliche Vollmacht nicht berechtigt, neue Darlehens- oder Kreditvertr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im Namen des Vollmachtgebers abzuschlie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Kredit- und Darlehensgesch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Kontovollmacht umfasst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keine</w:t>
      </w:r>
      <w:r>
        <w:rPr>
          <w:rFonts w:ascii="Times Roman" w:hAnsi="Times Roman"/>
          <w:rtl w:val="0"/>
          <w:lang w:val="de-DE"/>
        </w:rPr>
        <w:t xml:space="preserve"> Aufnahme neuer Darlehen oder Kredite.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bezeichneten Kreditgesch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bestehender Kreditvertr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ge sind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umfasst.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in folgendem Umfang gestattet: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nl-NL"/>
        </w:rPr>
        <w:t>8. Kontoer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ffnung und Kontok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nicht berechtigt</w:t>
      </w:r>
      <w:r>
        <w:rPr>
          <w:rFonts w:ascii="Times Roman" w:hAnsi="Times Roman"/>
          <w:rtl w:val="0"/>
          <w:lang w:val="de-DE"/>
        </w:rPr>
        <w:t>, neue Konten im Namen des Vollmachtgebers zu 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berechtigt, folgende Konten zu 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nicht berechtigt</w:t>
      </w:r>
      <w:r>
        <w:rPr>
          <w:rFonts w:ascii="Times Roman" w:hAnsi="Times Roman"/>
          <w:rtl w:val="0"/>
          <w:lang w:val="de-DE"/>
        </w:rPr>
        <w:t>, von dieser Vollmacht erfasste Konten zu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berechtigt, folgende Konten zu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das Kreditinstitut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gesonderte Vollmacht oder eigene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verlangt, ist diese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erforderlich.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9. Bankkarten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eigene Bankkarte erhalten.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auf seinen Namen ausgestellte Vollmachts-/Debitkarte beantragen, soweit das Kreditinstitut dies anbietet.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Karte erhalten: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Bankkarte des Vollmachtgebers darf nicht einfach an den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weitergegeben werden, wenn dies den Bedingungen des Kreditinstituts widerspricht.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PINs und andere individuelle Sicherheitsmerkmale des Vollmachtgebers sollen nicht an den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weitergegeben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Online- und Mobile-Banking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Vollmacht berechtigt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zur Nutzung des Online-Bankings.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zur Nutzung eines von der Bank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eingerichteten Online-Banking-Zugangs.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folgendem Umfang zur elektronischen Kontonutzung: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soll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nliche, vom Kreditinstitut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ihn vorgesehene Zugangsdaten verwenden.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Zugangsdaten, PINs, TAN-Verfahren oder Authentifizierungsmittel des Vollmachtgebers werden durch diese Vollmacht nicht automatisch auf den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chtigten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11. Wertpapierdepot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ein Depot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in Ziffer 2 aufgenommen wurde,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Vollmacht umfasst keine Wertpapiergesch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chtigte darf Informationen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das Depot einholen, jedoch keine Wertpapiergesch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darf im Rahmen der von der Bank anerkannten Vollmacht Wertpapiere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kaufen,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verkaufen,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Weisungen erteilen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Depotabrechnungen entgegennehmen.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Regelung gilt nur, soweit das Kreditinstitut eine entsprechende Depotvollmacht anerkennt.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Sparanlagen und Festgelder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lediglich Ausk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nfte einholen.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</w:rPr>
        <w:t>ber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llige Guthaben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bestehende Spar- oder Festgeldanlagen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ngern.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neue Spar- beziehungsweise Festgeldanlagen aus vorhandenen Guthaben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vornehmen: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Schlie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Kontovollmacht umfasst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keine</w:t>
      </w:r>
      <w:r>
        <w:rPr>
          <w:rFonts w:ascii="Times Roman" w:hAnsi="Times Roman"/>
          <w:rtl w:val="0"/>
          <w:lang w:val="de-DE"/>
        </w:rPr>
        <w:t xml:space="preserve">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fachvollmacht.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auch folgendes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fach, soweit die Bank dies anerkennt: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fachnummer: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fach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einlegen oder entnehmen.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fachvertrag nicht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fachvertrag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Handlungen vornehmen: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Verf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gungen zugunsten des Bevollm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chtigten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keine Zahlungen oder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berweisungen auf eigene Konten veranlassen,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 zur Erstattung nachweisbarer Auslagen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Vollmachtgeber.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auch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berweisungen auf eigene Konten vornehmen, sofern diese dem Willen und Interesse des Vollmachtgebers entsprechen.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bis zu folgendem Betrag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besondere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hat die Vollmacht entsprechend den Weisungen und Interessen des Vollmachtgebers auszu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15. Schenkungen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zu Schenkungen aus dem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 des Vollmachtgebers berechtigt.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nur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blichen Gelegenheitsgeschenken in angemessenem Umfang berechtigt.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 folgenden Schenkungen berechtigt: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Kontovollmacht ersetzt keine gesonderte rechtliche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umfangreicher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gens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bertragungen oder Schenkungen.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16. Untervollmacht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nicht berechtigt</w:t>
      </w:r>
      <w:r>
        <w:rPr>
          <w:rFonts w:ascii="Times Roman" w:hAnsi="Times Roman"/>
          <w:rtl w:val="0"/>
          <w:lang w:val="de-DE"/>
        </w:rPr>
        <w:t>, Untervollmacht zu erteilen.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berechtigt, Untervollmacht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Bereiche zu erteilen: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berechtigt, folgende Person als Unterbevollm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einzusetzen: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17. Mehrere Bevollm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chtigte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Neben der oben genannten Person sind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Weitere bevollm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chtigte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handeln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jeweils einzeln.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gemeinsam.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18. Beginn der 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Vollmacht gilt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ab Unterzeichnung dieser Vollmacht.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 folgendem 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 beim Eintritt folgender Voraussetzung: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bedingten Vollmacht sollte vorab gekl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werden, anhand welcher Unterlagen das Kreditinstitut den Eintritt der Voraussetzung feststellen soll.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19. Geltung im Todesfall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wird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folgende Variante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</w:rPr>
        <w:t>☐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 xml:space="preserve">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A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Vollmacht nur zu Lebzeiten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Vollmacht gilt ab ihrer Erteilung und </w:t>
      </w:r>
      <w:r>
        <w:rPr>
          <w:rFonts w:ascii="Times Roman" w:hAnsi="Times Roman"/>
          <w:b w:val="1"/>
          <w:bCs w:val="1"/>
          <w:rtl w:val="0"/>
          <w:lang w:val="de-DE"/>
        </w:rPr>
        <w:t>erlischt mit dem Tod des Vollmachtgebers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</w:rPr>
        <w:t>☐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 xml:space="preserve">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B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Vollmacht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 den Tod hinaus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Vollmacht gilt ab ihrer Erteilung und 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 den Tod des Vollmachtgebers hinaus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Sie bleibt nach dem Tod bestehen, bis sie nach den gesetzlichen und vertraglichen Bestimmungen beendet oder widerrufen wird.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8"/>
          <w:szCs w:val="28"/>
          <w:rtl w:val="0"/>
        </w:rPr>
        <w:t>☐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 xml:space="preserve">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C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Vollmacht erst nach dem Tod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Vollmacht soll zu Lebzeiten des Vollmachtgebers nicht ausge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Sie soll erst mit dem Tod des Vollmachtgebers wirksam beziehungsweise nutzbar werden, soweit das Kreditinstitut eine solche Gestaltung akzeptiert.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20. Wirkung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den Tod hinaus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Ist die Variante </w:t>
      </w:r>
      <w:r>
        <w:rPr>
          <w:rFonts w:ascii="Times Roman" w:hAnsi="Times Roman" w:hint="default"/>
          <w:rtl w:val="0"/>
          <w:lang w:val="de-DE"/>
        </w:rPr>
        <w:t>„ü</w:t>
      </w:r>
      <w:r>
        <w:rPr>
          <w:rFonts w:ascii="Times Roman" w:hAnsi="Times Roman"/>
          <w:rtl w:val="0"/>
          <w:lang w:val="de-DE"/>
        </w:rPr>
        <w:t>ber den Tod hinaus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oder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erst nach dem Tod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nl-NL"/>
        </w:rPr>
        <w:t>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hlt, gilt: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Die Vollmacht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nicht die erbrechtliche Zuordnung des Kontoguthabens.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Sie macht den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insbesondere nicht allein aufgrund der Vollmacht zum Erben oder 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mer des Kontoguthabens.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Vollmacht regelt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Vertretungs- beziehungsweise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gungsmacht.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Rechte der Erben und deren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glichkeiten zum Widerruf beziehungsweise zur Beendigung der Vollmacht richten sich nach den gesetzlichen Vorschriften und den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des Einzelfalls.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21. Zeitraum / Befristung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Vollmacht gilt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unbefristet bis zum Widerruf beziehungsweise bis zu dem nach Ziffer 19 bestimmten Ende.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folgenden Zeitraums: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von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bis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 Eintritt folgenden Ereignisses: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22. Widerruf</w:t>
      </w:r>
    </w:p>
    <w:p>
      <w:pPr>
        <w:pStyle w:val="Standard"/>
        <w:numPr>
          <w:ilvl w:val="0"/>
          <w:numId w:val="5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Vollmachtgeber kann die Vollmacht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widerrufen, soweit keine besondere rechtlich wirksame Vereinbarung entgegensteht.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Widerruf sollte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sowohl dem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als auch dem betroffenen Kreditinstitut mitgeteilt werden.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Von der Bank ausgegebene Karten, Unterlagen oder sonstige Legitimationsmittel des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sollen nach einem Widerruf entsprechend den Vorgaben des Kreditinstituts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 beziehungsweise gesperrt werden.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Vollmachtsurkunde ist nach dem Erl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 der Vollmacht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ckzugeben, soweit dies gesetzlich vorgesehen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23.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der 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dieser Vollmacht sollen dem Kreditinstitut direkt mitgeteilt und entsprechend dessen Vorgaben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Folgende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wurde vorgenommen: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 Vollmachtgeber: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24. Pflichten des Bevollm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chtigten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verpflichtet sich im Innenverh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insbesondere,</w:t>
      </w:r>
    </w:p>
    <w:p>
      <w:pPr>
        <w:pStyle w:val="Standard"/>
        <w:numPr>
          <w:ilvl w:val="0"/>
          <w:numId w:val="6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nur im Rahmen der erteilten Vollmacht zu handeln,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Weisungen des Vollmachtgebers zu beachten,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wirtschaftlichen Interessen des Vollmachtgebers 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Belege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wesentliche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gungen aufzubewahren, soweit dies vereinbart oder erforderlich ist,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keine ihm nicht einger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umten Befugnisse auszu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25. Dokumentation von Verf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gungen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soll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Dokumentation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mehr als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dokumentieren.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mtliche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berweisungen auf eigene Konten dokumentieren.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einmal monatlich eine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bersicht erstellen.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Dokumentation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Unterlagen sollen aufbewahrt werden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Jahre /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beziehungsweise entsprechend gesetzlicher Erfordernisse.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26. Keine Eigentums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bertragung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 diese Vollmacht werden dem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chtigten keine Kontoguthaben geschenkt oder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lediglich Vertretungs- und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gungsbefugnisse innerhalb des festgelegten Umfangs.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gens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bertragung oder Schenkung bedarf gegebenenfalls einer gesonderten Vereinbarung.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27. 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 zu einer Vorsorgevollmacht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Kontovollmacht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besteht 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einer Vorsorgevollmacht.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nzt folgende Vorsorgevollmacht vom: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soll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Bankgesch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verwendet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Widerspr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chen zwischen mehreren Vollmachten sollte gekl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werden, welche Regelung im konkreten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gelten soll.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28. Bankeigene 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Vollmachtgeber ist bekannt, dass das Kreditinstitut verlangen kann,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ein bankeigenes Vollmachtsformular zu verwenden oder Vollmachtgeber und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zu legitimieren.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kann in einem solchen Fall insbesondere zur Vorbereitung und Dokumentation des 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nschten Vollmachtsumfangs verwendet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29. Identit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fung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Vollmachtgeber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>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tsnachweis: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Personalausweis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Reisepass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a-DK"/>
        </w:rPr>
        <w:t>Dokumentnummer: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 bis: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Bevollm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chtigter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>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tsnachweis: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Personalausweis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Reisepass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a-DK"/>
        </w:rPr>
        <w:t>Dokumentnummer: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 bis: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Kopien von Ausweisdokumenten sollten nur angefertigt oder weitergegeben werden, soweit dies erforderlich und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30. Individuelle Beschr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nkungen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Vollmacht gilt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mit folgenden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31. Schlussbestimmungen</w:t>
      </w:r>
    </w:p>
    <w:p>
      <w:pPr>
        <w:pStyle w:val="Standard"/>
        <w:numPr>
          <w:ilvl w:val="0"/>
          <w:numId w:val="7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Vollmacht umfasst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einger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umten beziehungsweise sich eindeutig aus ihr ergebenden Befugnisse.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Gesetzliche, bankvertragliche und aufsichtsrechtliche Anforderungen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Anerkennung dieser Vollmacht durch ein Kreditinstitut kann von dessen eigenen Legitimations- und Verfahrensanforderungen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sein.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Der Vollmachtgeber sollte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oder den Widerruf unmittelbar dem Kreditinstitut mitteilen.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KURZ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BERSICHT DER VOLLMACHT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Vollmachtgeber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Bevollm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chtigter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Bank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Betroffene Konten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Zahlungsverkehr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erlaubt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erlaubt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Bargeldabhebungen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erlaubt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erlaubt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Kreditaufnahme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erlaubt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erlaubt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Kontoaufl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erlaubt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erlaubt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Online-Banking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eigener Zugang erlaubt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umfasst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Untervollmacht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erlaubt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erlaubt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zu Lebzeiten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den Tod hinaus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 nach dem Tod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Befristung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____ / ____ / 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Vollmachtgeber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Times Roman" w:hAnsi="Times Roman"/>
          <w:b w:val="0"/>
          <w:bCs w:val="0"/>
          <w:rtl w:val="0"/>
          <w:lang w:val="de-DE"/>
        </w:rPr>
        <w:t>Unterschrift Vollmachtgeber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Bevollm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chtigter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Kenntnisnahme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BANKVERMERK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Vollmacht eingegangen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>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Vollmachtgeber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>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chtigter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Bankeigene Vollmacht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erforderlich: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Bemerkungen: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Mitarbeiter / Filiale: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 / Stempel: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Kontovollmacht.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Banken und Sparkassen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Kontovollmachten eigene Formulare verwenden und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Anforderungen an die Identifizierung von Vollmachtgeber und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chtigtem stellen. Vor Verwendung sollte daher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werden, ob das betreffende Kreditinstitut die Vorlage akzeptiert oder 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bankeigene Vollmacht verlangt.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Umfang einer Kontovollmacht sollte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eindeutig festgelegt werden. Insbesondere sollte entschieden werden, ob 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chtigte Bargeld abheben,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berweisungen vornehmen, einen bestehenden Kreditrahmen nutzen, Konten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ndigen oder Wertpapiergesch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darf.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Online-Banking-Zugangsdaten, PINs oder TAN-Mittel des Kontoinhabers sollten nicht einfach an den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weitergegeben werden. Soweit die Bank elektronischen Zugang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anbietet, sollte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 eigener legitimierter Zugang genutzt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Besonders wichtig ist die Entscheidung, ob die Vollmacht mit dem Tod des Vollmachtgebers endet, bereits zu Lebzeiten und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Tod hinaus gilt oder erst nach dem Tod verwendet werden soll.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Tod hinaus geltende Vollmacht macht den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chtigten nicht automatisch zum Erben und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ihm nicht das Kontoguthaben.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oder bankfachliche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Nummeriert"/>
  </w:abstractNum>
  <w:abstractNum w:abstractNumId="3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  <w:style w:type="numbering" w:styleId="Nummeriert">
    <w:name w:val="Nummerier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