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FAHRRAD-KAUFVERTRAG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Kaufvertrag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ein gebrauchtes Fahrrad zwischen Privatpersonen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Kaufvertrag geschlossen.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Kaufgegenstand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verkauft dem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folgendes gebrauchtes Fahrrad: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Fahrradart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Citybike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Trekkingrad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Mountainbike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Rennrad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Gravelbike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BMX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Lastenrad ohne elektrische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Kinderfahrrad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Faltrad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Fahrrad: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Hersteller / Marke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Modell / Modellbezeichnung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Rahmennummer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Rahmengr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öß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Farbe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Baujahr, soweit bekannt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Kaufjahr, soweit bekannt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Laufradgr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öß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20 Zoll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24 Zoll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26 Zoll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27,5 Zoll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28 Zoll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29 Zoll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</w:rPr>
        <w:t>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Eigentum und Herkunft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Fahrrad steht in seinem alleinigen Eigentum.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 ist berechtigt, das Fahrrad zu verkaufen.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Rechte Dritter am Fahrrad sind ihm nicht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Fahrrad ist nach seiner Kenntnis nicht als gestohlen 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Fahrrad wurde gebraucht erworben;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here Herkunft ist nur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bekannt.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nglicher Kaufbeleg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mit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Fr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here Kaufunterlagen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Zustand des Fahrrads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Fahrrad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gebraucht und fahrbereit.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gebraucht und derzeit nur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fahrbereit.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reparaturbed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als Bastler-/Reparaturfahrrad verkauft.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folgendem 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hatte Gelegenheit,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Fahrrad zu besichtigen.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Probefahrt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Probefahrt abzulehnen.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Fahrrad nur anhand von Fotos / Beschreibung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Bekannte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 und Gebrauchsspuren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sind folgende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beziehungsweise Besonderheiten bekannt: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Kratzer / Lacksch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Roststellen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digter Sattel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verschlissene Reifen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verschlissene Bremsbel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Bremsen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eingestellt / repariert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Schaltung funktioniert nicht einwandfrei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Kette / Ritzel verschlissen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Beleuchtung defekt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Laufrad / Felge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Speichen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 / locker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Tretlager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llig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Lenkkopflager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llig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Federgabel / D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mpfer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llig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Rahmen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Mangel: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Ausf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hrliche 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Rahmen und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gliche Unfallsch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nach seinem Kenntnisstand: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Unfallsch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Fahrrad war in einen Unfall / Sturz verwickelt.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sind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bekannt.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Bekannter Unfall / Sturz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des Ereignisses: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 Teile: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Reparatur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Technische Ausstattung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 / System: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 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defekt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Bremsanlage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Felgenbremse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mechanische Scheibenbremse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hydraulische Scheibenbremse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cktrittbremse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 empfohlen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reparaturbed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Beleuchtung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Nabendynamo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Dynamo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Akku-/Batterieleuchten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Beleuchtung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Zubeh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 wird mitverkauft: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Fahrradschloss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 / Modell: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Schutzbleche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Klingel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Flaschenhalter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Fahrradcomputer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Smartphonehalter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Luftpumpe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Ersatzschlauch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Fahrradtasche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Korb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Kindersitz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Helm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bergeben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 / 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Bedienungsanleitung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Garantienachweis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Fahrradpass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Codierungsunterlagen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Fahrradcodierung / Registrierung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Fahrrad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nicht codiert.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ist codiert.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Codierungsnummer: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Codierende 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bei folgendem Anbieter / Register registriert: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verpflichtet sich, soweit erforderlich,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merwechsel notwendigen Angaben beziehungsweise Unterlagen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zu stellen.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Kaufpreis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Kaufpreis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Worten: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bar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 xml:space="preserve">per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Echtzeit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folgenden Zahlungsdienst: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Kaufpreiszahlung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Kaufpreis wurde heute erhalten.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Anzahlung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wurde erhalten.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Restbetrag: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Kaufpreis wird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testens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gezahlt.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12.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des Fahrrads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Unterzeichnung dieses 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dem Fahrrad werden die in diesem Vertrag genannten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rteile,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ssel und Unterlagen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Eigentums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sind sich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einig, dass das Eigentum an dem Fahrrad auf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Eigentum und Besitz gehen mit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ndiger Kaufpreiszahlung und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auf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Eigentum und Besitz gehen unmittelbar mit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auf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Sachm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ngelhaftung bei Privatverkauf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Verkauf erfolgt von privat an privat.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Fahrrad wird unter Ausschluss der Sachm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ngelhaftung verkauft.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Ausschluss gilt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wegen eines Mangels, den 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arglistig verschwiegen hat, oder soweit 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bestimmte Beschaffenheit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Ebenfalls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bleiben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che, soweit ein Haftungsausschluss gesetzlich nicht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Keine Beschaffenheitsgarantie ohne ausdr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ckliche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Angaben zum Zustand, Alter, Kilometerumfang, zu Reparaturen oder sonstigen Eigenschaften beruhen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cklich als Garantie bezeichnet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auf dem Kenntnisstand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ufers.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Garantie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cklich bezeichnete Eigenschaft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16. Kilometer / Nutzungsumfang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soweit 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Fahrr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dern ohne zuverl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dauerhafte Kilometererfassung: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Laufleistung unbekannt.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tzt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Fahrradcomputer zeigt: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nicht, dass dieser Wert zwingend 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Gesamtlaufleistung entspricht, sofern dies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 wird.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Probefahrt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Probefahrt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angeboten, aber vom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nicht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 aus folgendem Grund nicht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Probefahrt festgestellte 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 des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Fahrrad besichtigt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dokumentierten Zustand zu kennen.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genannten bekannten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zur Kenntnis genommen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Gelegenheit zu einer Probefahrt gehabt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mitverkaufte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r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zu haben.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 des Verk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nach seinem Kenntnisstand: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vorstehenden Angaben sind zutreffend.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Ihm sind keine weiteren erheblichen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bekannt als die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angegebenen.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weitere Besonderheiten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20.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 Fahrradschl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/ Schlossschl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Fahrradpass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 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Das Fahrrad wurde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21. Zus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22.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KURZES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BERGABEPROTOKOLL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Fahrrad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Marke / Modell: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Rahmennummer: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Kaufpreis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bezahlt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Restbetrag offen: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Fahrrad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Zubeh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 vollst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Unterlagen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Anzahl Schl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ssel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bergabe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um 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privaten Verkauf eines gebrauchten Fahrrads zwischen Privatpersonen gedacht.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Fahrrad sollte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eindeutig durch Hersteller, Modell und insbesondere Rahmennummer bezeichnet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und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sollten konkret angegeben werden. Ein pauschaler Sachm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ngelhaftungsausschluss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einen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insbesondere nicht bei arglistig verschwiegenen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ngeln oder bei einer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Beschaffenheitsgarantie.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sollte das Fahrrad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besichtigen und eine Probefahrt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ungew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 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nstigen Angeboten, fehlender Rahmennummer, unklarer Herkunft oder fehlenden Eigentumsnachweisen sollte die Herkunft besonders sorgf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ltig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eines Unternehmers an einen Verbraucher ausgelegt.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solche Verbrauchsg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terk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gelten besondere gesetzliche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