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VEREINBARUNG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BER DIE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BERLASSUNG VON ARBEITSMITTELN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Mit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bergabe- und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Personalnummer,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wird folgende 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betrieblicher Arbeitsmittel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 Gegenstand 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sst dem Arbeitnehmer die nachfolgend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Arbeitsmittel zur Nutzung im Zusammenhang mit seiner beruflichen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berlassene Arbeitsmittel</w:t>
      </w:r>
    </w:p>
    <w:tbl>
      <w:tblPr>
        <w:tblW w:w="928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220"/>
        <w:gridCol w:w="2624"/>
        <w:gridCol w:w="22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Arbeitsmittel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Hersteller / Modell</w:t>
            </w:r>
          </w:p>
        </w:tc>
        <w:tc>
          <w:tcPr>
            <w:tcW w:type="dxa" w:w="26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Inventar-/Seriennummer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Zubeh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6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6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6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6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6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6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Insbesondere 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Notebook / Laptop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Desktop-PC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Monitor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Smartphone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Tablet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Headset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Tastatur / Maus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Ladeger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/ Netzteil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Dockingstation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Maschine /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 / Chip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Arbeitsmittel: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Eigentum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Arbeitsmittel bleiben Eigentum des Arbeitgebers beziehungsweise des jeweiligen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mers oder Leasinggebers.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Durch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wird dem Arbeitnehmer kein Eigentumsrecht an den Arbeitsmitteln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Arbeitsmittel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ohne Zustimmung des Arbeitgebers insbesondere nicht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verkauft,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verschenkt,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ndet,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vermietet,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dauerhaft an Dritte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 oder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anderweitig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vereinbarte Nutzungsrecht hinaus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Zweck der Nutzung</w:t>
      </w:r>
    </w:p>
    <w:p>
      <w:pPr>
        <w:pStyle w:val="Standard"/>
        <w:numPr>
          <w:ilvl w:val="0"/>
          <w:numId w:val="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Arbeitsmittel werden zur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llung der arbeitsvertraglichen Aufgaben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insbesondere verwendet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betrieblichen Arbeitsplatz.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im Homeoffice.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mobilen Arbeiten.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Dienstreisen.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Kunden.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wechselnden Einsatzorten.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an folgendem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Arbeitnehmer hat die Arbeitsmittel entsprechend ihrem vorgesehenen Einsatzzweck, den betrieblichen Anweisungen und den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gigen Sicherheitsvorgaben zu verwenden.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Private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private Nutzung gilt folgende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Private Nutzung ist nicht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Arbeitsmittel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 dienstlichen Zwecken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Gelegentliche private Nutzung ist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private Nutzung ist in angemessenem Umfang erlaubt, soweit dadurch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Arbeitsleistung nicht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wird,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erheblichen Kosten entstehen,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Sicherheitsrisiken geschaffen werden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betriebliche Vorgaben eingehalten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Private Nutzung ist nach folgender Regelung erlaubt: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private Nutzung erlaubt ist, entsteht hierdurch kein Anspruch auf dauerhafte Beibehaltung dieser Nutzungsm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glichkeit, soweit eine wirksame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nach den arbeitsrechtlichen Voraussetzungen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Besondere betriebliche IT-, Datenschutz- oder Telekommunikationsrichtlinien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Sorgf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ltiger Umgang</w:t>
      </w:r>
    </w:p>
    <w:p>
      <w:pPr>
        <w:pStyle w:val="Standard"/>
        <w:numPr>
          <w:ilvl w:val="0"/>
          <w:numId w:val="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Arbeitnehmer verpflichtet sich, die Arbeitsmittel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 und pfleglich zu behandeln.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Insbesondere sind die Arbeitsmittel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Verlust,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Diebstahl,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Feuchtigkeit,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iger Hitze,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unbefugtem Zugriff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sonstigen vorhersehbaren Gefahren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angemessen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Vorgesehene Transporttaschen, Schutzh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 oder sonstige Sicherungsmittel sind zu verwenden, soweit dies erforderlich und zumutbar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sollen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eines Transports angemessen gegen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und Diebstahl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Verwendung durch Dritte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Die Nutzung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berlassener Arbeitsmittel durch Dritte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nicht gestattet.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Familienangeh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a-DK"/>
        </w:rPr>
        <w:t>rige,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Freunde,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andere Haushaltsmitglieder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betriebsfremde Personen.</w:t>
      </w:r>
    </w:p>
    <w:p>
      <w:pPr>
        <w:pStyle w:val="Standard"/>
        <w:numPr>
          <w:ilvl w:val="0"/>
          <w:numId w:val="10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Weitergabe an andere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 des Arbeitgebers ist nur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soweit sie betrieblich vorgesehen oder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gestattet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Passw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rter, PINs, Zugangscodes und Authentifizierungsmittel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an unberechtigte Personen weitergegeben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IT-Sicherheit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elektronischen Arbeitsmitteln verpflichtet sich der Arbeitnehmer insbesondere,</w:t>
      </w:r>
    </w:p>
    <w:p>
      <w:pPr>
        <w:pStyle w:val="Standard"/>
        <w:numPr>
          <w:ilvl w:val="0"/>
          <w:numId w:val="11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betriebliche IT-Sicherheitsrichtlinien zu beachten,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 geheim zu halten,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vorgesehenen Sperrfunktionen zu verwenden,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Sicherheitsupdates nicht eigenm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 zu verhindern,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vorhandene Schutzsoftware nicht zu deaktivieren,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nicht genehmigte Software zu installieren, soweit dies betrieblich untersagt ist,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nl-NL"/>
        </w:rPr>
      </w:pPr>
      <w:r>
        <w:rPr>
          <w:rFonts w:ascii="Times Roman" w:hAnsi="Times Roman"/>
          <w:rtl w:val="0"/>
          <w:lang w:val="nl-NL"/>
        </w:rPr>
        <w:t>verd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 E-Mails, Dateien oder Sicherheitsvorf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 entsprechend den betrieblichen Vorgaben zu melden.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Vorgaben gelten: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Passw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rter und Zugangsdaten</w:t>
      </w:r>
    </w:p>
    <w:p>
      <w:pPr>
        <w:pStyle w:val="Standard"/>
        <w:numPr>
          <w:ilvl w:val="0"/>
          <w:numId w:val="1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Zugangsdaten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nur vom berechtigten Arbeitnehmer verwendet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Passw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rter sind entsprechend den betrieblichen Sicherheitsvorgaben zu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und aufzubewahren.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Folgende Zugangsmittel wurden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Benutzerkonto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VPN-Zugang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Sicherheitstoken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Hardware-Key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Zwei-Faktor-Authentifizierung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 selbst sollen aus Sicherheitsgr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nden nicht in diesem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bergabeformular eingetragen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Installation von Software und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Ohne erforderliche Zustimmung des Arbeitgebers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insbesondere keine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Hardwareumbauten,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Betriebssystemwechsel,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Sicherheitsdeaktivierungen oder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sonstigen wesentlichen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 den Arbeitsmitteln vorgenommen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Softwareinstallationen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durch die IT-Abteilung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mit Genehmigung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Rahmen der betrieblichen Richtlinien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Wartung, Reparatur und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</w:t>
      </w:r>
    </w:p>
    <w:p>
      <w:pPr>
        <w:pStyle w:val="Standard"/>
        <w:numPr>
          <w:ilvl w:val="0"/>
          <w:numId w:val="13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rungen, Defekte und sicherheitsrelevante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sind dem Arbeitgeber beziehungsweise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Stelle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mitzuteilen.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Reparaturen nicht selbst durch, sofern dies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zu seinen Aufgaben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 oder vom Arbeitgeber genehmigt wurde.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sicherheitsrelevanten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ngeln darf das Arbeitsmittel nicht weiterverwendet werden, wenn dadurch Personen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hrdet werden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Wartung und Reparatur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Stelle: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Abteilung: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darf nur Arbeitsmittel bereitstellen,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vorgesehene Verwendung geeignet und sicher sind. Arbeitsmittel mit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ngeln, die eine sichere Verwendung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chtigen,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bereitgestellt und verwendet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Unterweisung und Sicherheitsvorgaben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jeweilige Arbeitsmittel erforderlich,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der Arbeitnehmer: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Einweisung erhalten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Betriebsanweisung erhalten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besondere Gefahren informiert worden zu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erforderliche Schutzma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informiert worden zu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erforderliche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Schutzausr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 erhalten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der Unterweisung: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Unterweisende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Betriebssicherheitsverordnung Anwendung findet, muss der Arbeitgeber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 vor der erstmaligen Verwendung entsprechend der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hrdungsbeurteilung informieren und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tigkeitsbezogen unterweisen; Wiederholungsunterweisungen sind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mindestens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 vorgesehen.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Verlust und Diebstahl</w:t>
      </w:r>
    </w:p>
    <w:p>
      <w:pPr>
        <w:pStyle w:val="Standard"/>
        <w:numPr>
          <w:ilvl w:val="0"/>
          <w:numId w:val="1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Verlust oder Diebstahl eines Arbeitsmittels ist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zu melden.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Meldung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Diebstahl ist nach betrieblicher Vorgabe und soweit erforderlich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Anzeige bei der Polizei zu erstatten.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Folgende Informationen sind dem Arbeitgeber 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mitzuteilen: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betroffenes Arbeitsmittel,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Zeitpunkt,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Ort,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Ablauf des Verlusts beziehungsweise Diebstahls,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Zugriffe auf betriebliche Daten,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polizeiliches Aktenzeichen, sofern vorhanden.</w:t>
      </w:r>
    </w:p>
    <w:p>
      <w:pPr>
        <w:pStyle w:val="Standard"/>
        <w:numPr>
          <w:ilvl w:val="0"/>
          <w:numId w:val="1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IT-Ger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ten ist insbesondere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hrdung betrieblicher oder personenbezogener Daten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mitzuteilen.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digungen</w:t>
      </w:r>
    </w:p>
    <w:p>
      <w:pPr>
        <w:pStyle w:val="Standard"/>
        <w:numPr>
          <w:ilvl w:val="0"/>
          <w:numId w:val="1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digungen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Arbeitsmittel sind dem Arbeitgeber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mitzuteilen.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Normale Abnutzung durch bestimmungsgem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en Gebrauch stellt keine vertragswidrige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dar.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sollen nicht eigenm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 verdeckt oder ohne Zustimmung repariert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 eines festgestellten Schadens: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Haftung</w:t>
      </w:r>
    </w:p>
    <w:p>
      <w:pPr>
        <w:pStyle w:val="Standard"/>
        <w:numPr>
          <w:ilvl w:val="0"/>
          <w:numId w:val="17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den, die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betrieblich veranlassten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entstehen, gelten die gesetzlichen und arbeitsrechtlichen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 der Arbeitnehmerhaftung.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pauschale Verpflichtung des Arbeitnehmers, jeden Schaden oder Verlust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seinem Verschulden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 ersetzen, wird durch diese Vereinbarung nicht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der Beurteilung einer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Haftung sind insbesondere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Art und Grad des Verschuldens,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betriebliche Veranlassung,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Schadensh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fr-FR"/>
        </w:rPr>
        <w:t>he,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vorhandener Versicherungsschutz,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betriebliches Schadensrisiko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sonstigen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des Einzelfalls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numPr>
          <w:ilvl w:val="0"/>
          <w:numId w:val="1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verursachte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 einer umfassenden Haftung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hren. Bei fahrl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verursachten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gelten die hierzu entwickelten arbeitsrechtlichen Haftungsgrunds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Zwingende gesetzliche und arbeitsrechtliche Regelungen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Kosten der betrieblichen Nutzung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der Arbeitgeber, soweit nichts anderes wirksam vereinbart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entsprechend der jeweiligen Ausstattung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Anschaffungskosten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 aufgrund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hnlicher Abnutzung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dienstliche Mobilfunkkosten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dienstliche Softwarelizenzen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 von Verbrauchsmaterial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gestattete private Nutzung gilt folgende Kostenregelung: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Datenschutz und betriebliche Daten</w:t>
      </w:r>
    </w:p>
    <w:p>
      <w:pPr>
        <w:pStyle w:val="Standard"/>
        <w:numPr>
          <w:ilvl w:val="0"/>
          <w:numId w:val="1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Arbeitnehmer hat betriebliche und personenbezogene Daten entsprechend den gesetzlichen und betrieblichen Datenschutz- und Sicherheitsvorgaben zu behandeln.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Betriebliche Daten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nur auf den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vorgesehenen Systemen und Speichermedien verarbeitet oder gespeichert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betrieblicher Daten auf private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oder private Cloud-Dienste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Genehmigung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gestattet: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Verlust oder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glichem unbefugtem Zugriff ist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die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Stelle zu informieren.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Kontroll- und Administrationsrechte</w:t>
      </w:r>
    </w:p>
    <w:p>
      <w:pPr>
        <w:pStyle w:val="Standard"/>
        <w:numPr>
          <w:ilvl w:val="0"/>
          <w:numId w:val="20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Arbeitgeber darf betriebliche Arbeitsmittel im Rahmen der gesetzlichen Vorgaben administrieren, warten, aktualisieren und technisch absichern.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Umfang und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 von Kontrollen richten sich insbesondere nach Datenschutzrecht, Arbeitsrecht, betrieblichen Regelungen und gegebenenfalls bestehenden Mitbestimmungsrechten.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Diese Vereinbarung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ndet keine unbegrenzte Befugnis zur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berwachung des Arbeitnehmers.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Besondere IT- oder Datenschutzrichtlinien: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18 Dauer 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 / ____ / 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folgenden Projekts: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auf Widerruf im Rahmen der rechtlichen Voraussetzungen.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Austausch von Arbeitsmitteln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kann ein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berlassenes Arbeitsmittel gegen ein anderes geeignetes Arbeitsmittel austauschen, soweit keine entgegenstehenden individuellen Vereinbarungen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Austausch ist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ckgabe des bisherigen und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des neuen Arbeitsmittels entsprechend zu dokumentieren.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20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numPr>
          <w:ilvl w:val="0"/>
          <w:numId w:val="21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Arbeitsmittel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 sind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Freistellung nach Aufforderung des Arbeitgebers, soweit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Wechsel des Arbeitsplatzes oder Aufgabenbereichs, sofern das Arbeitsmittel nicht mehr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Ende des Projekts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berechtigter Aufforderung des Arbeitgebers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sind insbesondere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Netzteile,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s-ES_tradnl"/>
        </w:rPr>
      </w:pPr>
      <w:r>
        <w:rPr>
          <w:rFonts w:ascii="Times Roman" w:hAnsi="Times Roman"/>
          <w:rtl w:val="0"/>
          <w:lang w:val="es-ES_tradnl"/>
        </w:rPr>
        <w:t>Kabel,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Taschen,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Zugangskarten,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Speichermedien,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Dokumentationen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sonstige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numPr>
          <w:ilvl w:val="0"/>
          <w:numId w:val="2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wird im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ckgabeprotokoll dokumentiert.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Daten bei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numPr>
          <w:ilvl w:val="0"/>
          <w:numId w:val="2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betriebliche Daten nicht eigenm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 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scht werden, wenn gesetzliche oder betriebliche Aufbewahrungsinteressen entgegenstehen.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Private Daten, deren Speicherung aufgrund erlaubter Privatnutzung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war, sollen vor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in Abstimmung mit dem Arbeitgeber gesichert beziehungsweise entfernt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Arbeitgeber kann das Arbeitsmittel nach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entsprechend den gesetzlichen und betrieblichen Vorgaben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cksetzen,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 oder neu konfigurieren.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22 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nzende betriebliche Regelungen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gelten, soweit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Datenschutzrichtlinie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Homeoffice-Vereinbarung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Mobile-Working-Richtlinie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Diensthandy-Richtlinie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Informationssicherheitsrichtlinie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Betriebsanweisung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Widerspr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 gehen zwingende gesetzliche Vorschriften sowie gegebenenfalls vorrangige kollektivrechtliche Regelungen vor.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Schlussbestimmungen</w:t>
      </w:r>
    </w:p>
    <w:p>
      <w:pPr>
        <w:pStyle w:val="Standard"/>
        <w:numPr>
          <w:ilvl w:val="0"/>
          <w:numId w:val="24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Vereinbarung sollen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dokumentiert werden, soweit keine strengere gesetzliche Form erforderlich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Zwingende gesetzliche, tarifvertragliche und betriebsverfassungsrechtliche Regelungen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Sollte eine einzelne Bestimmung unwirksam sein oder werden, bleiben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Bestimmungen im Rahmen der gesetzlichen Vorschriften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Zustand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Datum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Arbeitsmittel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Seriennummer: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sv-SE"/>
        </w:rPr>
        <w:t>Inventarnummer: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gebraucht /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folgenden Gebrauchsspuren: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folgenden bekannten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Arbeitsmittel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Seriennummer: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sv-SE"/>
        </w:rPr>
        <w:t>Inventarnummer: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gebraucht /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folgenden Gebrauchsspuren: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folgenden bekannten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Weitere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berlassene Gegenst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nde</w:t>
      </w:r>
    </w:p>
    <w:tbl>
      <w:tblPr>
        <w:tblW w:w="720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762"/>
        <w:gridCol w:w="22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Nummer / Kennzeichnung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tigt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der oben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Arbeitsmittel im dokumentierten Zustand.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 /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Arbeitgeber /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bergebende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Zur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ckgegebene Arbeitsmittel</w:t>
      </w:r>
    </w:p>
    <w:tbl>
      <w:tblPr>
        <w:tblW w:w="574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1305"/>
        <w:gridCol w:w="222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Arbeitsmittel</w:t>
            </w:r>
          </w:p>
        </w:tc>
        <w:tc>
          <w:tcPr>
            <w:tcW w:type="dxa" w:w="13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vollst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ndig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Ja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Nein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Ja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Nein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Ja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Nein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Ja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Nein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Zubeh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 vollst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zh-TW" w:eastAsia="zh-TW"/>
        </w:rPr>
        <w:t>ndig?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Fehlendes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Zustand bei 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neue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normale 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 wurden festgestellt: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erforderlich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Offene Punkte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Dokumentation eines Schadens bedeutet nicht automatisch eine Anerkennung einer Haftung durch den Arbeitnehmer.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Haftung richtet sich nach den gesetzlichen und arbeitsrechtlichen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 /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 / Entgegennehmende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Diese Vorlage dient der Dokumentation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betrieblicher Arbeitsmittel an Arbeitnehmer.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 nach Art des Arbeitsmittels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gesetzliche Anforderungen bestehen, insbesondere zu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hrdungsbeurteilung, Sicherheit,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fung, Wartung, Unterweisung und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nlicher Schutzausr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betrieblich veranlasste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gelten besondere arbeitsrechtliche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 zur Arbeitnehmerhaftung. Die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Feststellung eines Schadens oder Verlusts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deshalb nicht automatisch zu einer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Ersatzpflicht des Arbeitnehmers.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IT-Ger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ten sollten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im Unternehmen geltenden Regeln zu Datenschutz, Informationssicherheit, privater Nutzung und technischen Administrationsrechten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4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3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3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4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4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3"/>
    </w:lvlOverride>
  </w:num>
  <w:num w:numId="23">
    <w:abstractNumId w:val="0"/>
    <w:lvlOverride w:ilvl="0">
      <w:startOverride w:val="1"/>
    </w:lvlOverride>
  </w:num>
  <w:num w:numId="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numbering" w:styleId="Punkt">
    <w:name w:val="Punk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