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HAUSHALTSBUCH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Monatliche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bersicht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 Einnahmen und Ausgaben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Monat und Haushalt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 / Jahr: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Haushalt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Personen im Haushalt: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Einnahmen</w:t>
      </w:r>
    </w:p>
    <w:tbl>
      <w:tblPr>
        <w:tblW w:w="631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99"/>
        <w:gridCol w:w="1590"/>
        <w:gridCol w:w="2129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Einnahmeart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</w:t>
            </w:r>
          </w:p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Gehalt / Lohn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Zweites Einkommen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Rente / Pension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Kindergeld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Unterhalt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Sozialleistungen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Selbstst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ndige Einnahmen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Kapitalertr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ge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Mieteinnahmen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Einnahmen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5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Gesamteinnahmen</w:t>
            </w:r>
          </w:p>
        </w:tc>
        <w:tc>
          <w:tcPr>
            <w:tcW w:type="dxa" w:w="15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Feste monatliche Ausgaben</w:t>
      </w:r>
    </w:p>
    <w:tbl>
      <w:tblPr>
        <w:tblW w:w="629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72"/>
        <w:gridCol w:w="1867"/>
        <w:gridCol w:w="2152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</w:t>
            </w:r>
          </w:p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Miete / Kreditrate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Nebenkosten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Strom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Gas / Heizung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Wasser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Internet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Telefon / Mobilfunk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Rundfunkbeitrag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Versicherungen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Kreditraten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Leasing / Finanzierung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Kinderbetreuung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Abonnements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Mitgliedschaften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Fixkosten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Summe Fixkosten</w:t>
            </w:r>
          </w:p>
        </w:tc>
        <w:tc>
          <w:tcPr>
            <w:tcW w:type="dxa" w:w="18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Variable Ausgaben</w:t>
      </w:r>
    </w:p>
    <w:tbl>
      <w:tblPr>
        <w:tblW w:w="630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806"/>
        <w:gridCol w:w="1365"/>
        <w:gridCol w:w="2132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Kategorie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Lebensmittel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Drogerie / Haushalt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Kleidung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Tanken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ffentliche Verkehrsmittel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Auto / Reparaturen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Gesundheit / Medikamente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Freizeit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Restaurant / Caf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é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Urlaub / Reisen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Geschenke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Schule / Kinder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Haustiere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Summe variable Ausgaben</w:t>
            </w:r>
          </w:p>
        </w:tc>
        <w:tc>
          <w:tcPr>
            <w:tcW w:type="dxa" w:w="13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Einzelne Ausgaben</w:t>
      </w:r>
    </w:p>
    <w:tbl>
      <w:tblPr>
        <w:tblW w:w="900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06"/>
        <w:gridCol w:w="2306"/>
        <w:gridCol w:w="1363"/>
        <w:gridCol w:w="2041"/>
        <w:gridCol w:w="2391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Kategorie</w:t>
            </w:r>
          </w:p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Zahlungsart</w:t>
            </w:r>
          </w:p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Sparen und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cklagen</w:t>
      </w:r>
    </w:p>
    <w:tbl>
      <w:tblPr>
        <w:tblW w:w="740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902"/>
        <w:gridCol w:w="1980"/>
        <w:gridCol w:w="2526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Sparziel / 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cklage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</w:t>
            </w:r>
          </w:p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Notgroschen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Urlaub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Auto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Reparaturen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Altersvorsorge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öß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ere Anschaffungen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Kinder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9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Summe Sparen / 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cklagen</w:t>
            </w:r>
          </w:p>
        </w:tc>
        <w:tc>
          <w:tcPr>
            <w:tcW w:type="dxa" w:w="1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5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Monatsbilanz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Gesamteinnahmen: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Fixkosten:</w:t>
      </w:r>
      <w:r>
        <w:rPr>
          <w:rFonts w:ascii="Times Roman" w:hAnsi="Times Roman"/>
          <w:rtl w:val="0"/>
          <w:lang w:val="en-US"/>
        </w:rPr>
        <w:t xml:space="preserve"> 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Variable Ausgaben: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Sparen /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cklagen:</w:t>
      </w:r>
      <w:r>
        <w:rPr>
          <w:rFonts w:ascii="Times Roman" w:hAnsi="Times Roman"/>
          <w:rtl w:val="0"/>
          <w:lang w:val="en-US"/>
        </w:rPr>
        <w:t xml:space="preserve"> 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Gesamtausgaben: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Verbleibender Betrag:</w:t>
      </w:r>
      <w:r>
        <w:rPr>
          <w:rFonts w:ascii="Times Roman" w:hAnsi="Times Roman"/>
          <w:rtl w:val="0"/>
          <w:lang w:val="en-US"/>
        </w:rPr>
        <w:t xml:space="preserve">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Vergleich mit dem 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Budget eingehalten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Budget teilweise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Budget deutlich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Gr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rtl w:val="0"/>
          <w:lang w:val="de-DE"/>
        </w:rPr>
        <w:t>te Abweichung: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Auff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llige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Welche Ausgaben waren in diesem Monat ungew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hoch?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10. Sparm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glichkeiten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 den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chsten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Abonnements reduzieren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Lebensmittelbudget senken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Energiekosten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Versicherungen vergleichen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Freizeitbudget reduzieren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Anschaffungen verschieben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Ziele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 den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chsten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 Einnahmen:</w:t>
      </w:r>
      <w:r>
        <w:rPr>
          <w:rFonts w:ascii="Times Roman" w:hAnsi="Times Roman"/>
          <w:rtl w:val="0"/>
          <w:lang w:val="en-US"/>
        </w:rPr>
        <w:t xml:space="preserve"> 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 Ausgaben: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Sparbetrag:</w:t>
      </w:r>
      <w:r>
        <w:rPr>
          <w:rFonts w:ascii="Times Roman" w:hAnsi="Times Roman"/>
          <w:rtl w:val="0"/>
          <w:lang w:val="en-US"/>
        </w:rPr>
        <w:t xml:space="preserve">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nliches Monatsziel: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12. 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