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GESELLSCHAFTERDARLEHENSVERTRAG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Darlehensgeber /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 / Registerdaten: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Beteiligung an der Gesellschaft: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Darlehensgeber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Darlehensnehmer /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Registergericht: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Darlehensnehmer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Darlehensvertrag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Darlehensbetrag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Darlehensgeber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dem Darlehensnehmer ein Darlehen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Worten: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einmalig ausgezahlt.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mehreren Teilbetr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 ausgezahlt.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bereits bestehende Forderung in ein Darlehen umgewandelt.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bereitgestellt: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Zweck des Darlehens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dient: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allgemeinen Unternehmensfinanzierung.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Finanzierung von Betriebsmitteln.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Finanzierung einer Investition.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ckung eines Liquidit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tsbedarfs.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Finanzierung folgenden Projekts: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folgendem sonstigen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Verwendung ist nicht auf einen bestimmten Zweck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Auszahlung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Auszahlung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ndig bis zum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folgenden Teilbetr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gen:</w:t>
      </w:r>
    </w:p>
    <w:tbl>
      <w:tblPr>
        <w:tblW w:w="349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58"/>
        <w:gridCol w:w="103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Teilbetrag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4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 auf folgendes Konto des Darlehensnehmers: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Bank: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Nachweis der Auszahlung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dokumentieren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Auszahlung des Darlehens.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Nachweis dient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Kontoauszug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berweisungsbeleg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schriftliche Empfangsbest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Verzinsung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unverzinslich.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mit einem festen Zinssatz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% p. 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verzinst.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variabel verzinst.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Referenzzinssatz: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Aufschlag / Abschlag: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Prozentpunkte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Zinsregelung: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Zinsberechnung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Zinsen werden berechnet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jeweils offenen Darlehensbetrag.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den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nglichen Darlehensbetrag.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Methode: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Zinslauf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Zinsberechnung: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taggenau.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Methode: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Zinsf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Zinsen werden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llig: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zusammen mit der Darlehensr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zum __________________ eines Jahres.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488 Abs. 2 BGB werden vereinbarte Zinsen mangels abweichender Regelung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nach Ablauf eines Jahres beziehungsweise bei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rzerer Laufzeit 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__________________ Monate / Jahre.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Eintritt folgenden Ereignisses: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9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 einer Summe am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monatlichen Raten.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quartalsweisen Raten.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Tilgungsplan:</w:t>
      </w:r>
    </w:p>
    <w:tbl>
      <w:tblPr>
        <w:tblW w:w="318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40"/>
        <w:gridCol w:w="1033"/>
        <w:gridCol w:w="1616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Rate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16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Tilgungsbetrag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individueller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Tilgungsfreie 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tilgungsfreie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Tilgung beginnt erst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 zu diesem Zeitpunkt: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Zinsen laufend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Zinsen gestundet.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Sondertilgung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jederzeit ganz oder teilweise vorzeitig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darf pro Kalenderjahr bis zu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</w:rPr>
        <w:t>sondertilgen.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a-DK"/>
        </w:rPr>
        <w:t>tigt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Sondertilgungen die Zustimmung des Darlehensgebers.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nicht vorzeitig tilgen,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Vorzeitige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 durch den Darlehensgeber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vorzeitige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ckforderung des Darlehens ist nur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den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Eintritt folgender vereinbarter Voraussetzungen: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insolvenz- und gesellschaftsrechtliche 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13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bei unbestimmter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Darlehen ohne fest vereinbarte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ckzahlungszeit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drei Monate entsprechend der gesetzlichen Grundregel.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Vorgaben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 wichtiger Grund kann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ngig vom Einzelfall und den gesetzlichen Voraussetzungen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insbesondere vorliegen bei: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erheblichem Zahlungsverzug,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wesentlicher Verschlechterung der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genslage,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schwerwiegender Vertragsverletzung,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zweckwidriger Verwendung bei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zweckgebundenem Darlehen,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sonstigen erheblichen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Rang des Darlehens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vereinbaren: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vertraglichen Rangr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gesondert zu formulierenden Rangr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Rangregelung: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Klausel allein ersetzt keine fachliche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eines insolvenzrechtlich wirksamen Rangr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Hinweis zur insolvenzrechtlichen Nachrangigkeit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nehmen zur Kenntnis, dass Forderungen auf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 eines Gesellschafterdarlehens im Insolvenzfall unter den gesetzlichen Voraussetzungen nachrangig behandelt werden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gesetzliche Rangfolge richtet sich insbesondere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pt-PT"/>
        </w:rPr>
        <w:t>39 InsO.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Diese vertragliche Regelung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zwingende insolvenzrechtliche Vorgaben nicht.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Rangr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cktritt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Nur verwenden, wenn individuell fachlich gepr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Rangr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soll eine gesonderte Rangr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cktrittsvereinbarung Bestandteil dieses Vertrages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 der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Rangr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sollte insbesondere hinsichtlich Umfang, Krise,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ckzahlungssperre, Zinsen und insolvenzrechtlicher Wirkung individuell formuliert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unbesichert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folgende Sicherheit abgesichert: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Grundschuld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bereignung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Forderungsabtretung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Sicherheit: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Wert der Sicherheit: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Sicherheitengeber: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Hinweis zu 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cksichtigen, dass Sicherheiten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Gesellschafterdarlehen im Zusammenhang mit einer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Insolvenz besonderen gesetzlichen Anfechtungsregelungen unterliegen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135 InsO sieht unter bestimmten Voraussetzungen insbesondere die Anfechtbarkeit von Sicherheiten vor, die in den letzten zehn Jahren vor dem Insolvenzantrag oder danach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20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ckzahlungen vor Insolvenz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nehmen zur Kenntnis, dass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ckzahlungen auf Gesellschafterdarlehen unter bestimmten Voraussetzungen insolvenzrechtlich angefochten werden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135 InsO erfasst unter anderem bestimmte Befriedigungen innerhalb des letzten Jahres vor dem Antrag auf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 des Insolvenzverfahrens beziehungsweise danach.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 zur Gesellschafterstellung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Darlehensgew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der gesellschaftsrechtlichen Einlagepflicht.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zur bestehenden Einlage.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Zusammenhang mit folgender gesellschaftsrechtlicher Verpflichtung: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automatisch zu einer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 der Beteiligungsquote.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Kapitalerh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oder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Einlage wird nur durch gesonderte gesellschaftsrechtliche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Keine Einlage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halten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fest: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Darlehensbetrag wird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anders vereinbart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als Fremdkapital beziehungsweise Darlehen und nicht als gesellschaftsrechtliche Einlage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Steuerliche oder bilanzielle Einordnungen richten sich nach den jeweils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gesetzlichen Voraussetzungen.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Gesellschafterbeschluss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Aufnahme des Darlehens: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kein gesonderter Gesellschafterbeschluss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liegt ein Gesellschafterbeschluss vom __________________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soll ein Gesellschafterbeschluss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 der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Vertretung und Insichgesch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Darlehensnehmer wird bei Abschluss dieses Vertrages 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der Darlehensgeber zugleich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oder sonstiger Vertreter des Darlehensnehmers, ist insbesondere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fen, ob Vertretungsbeschr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nkungen beziehungsweise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181 BGB beachtet werden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entsprechende Vertretungsbefugnis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Befreiung von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181 BGB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Zustimmung / Genehmigung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erforderlich.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Buchhalterische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Darlehen wird in der Buchhaltung des Darlehensnehmers als: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sind sich bewusst, dass die buchhalterische und steuerliche Behandlung fachlich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Zinsabrechnung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Darlehensgeber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 eine Zinsabrechnung.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jeder Zinszahlung eine Abrechnung.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gesonderte Abrechnung.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Dokumentation: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Zahlungsverzug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Zahlungsverzug gelten die gesetzlichen Vorschriften, soweit nichts wirksam Abweichendes vereinbart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Stundung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 Zahlung kann gestundet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aufgrund gesonderter 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Verfahren: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Stundungsvereinbarungen sollen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dokumentiert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Aufrechnung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Aufrechnung richtet sich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nach den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Abtretung der Darlehensforderung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Darlehensgeber: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die Darlehensforderung nach den gesetzlichen Vorschriften abtreten.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die Forderung nur mit Zustimmung des Darlehensnehmers abtreten, soweit eine solche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wirksam vereinbart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Gesellschafterwechsel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ert der Darlehensgeber seine Gesellschaftsbeteiligung: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bleibt das Darlehen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das Darlehen zur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geht die Darlehensforderung zusammen mit der Beteiligung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Ausscheiden des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Ausscheiden des Darlehensgebers aus der Gesellschaft: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der Darlehensvertrag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weiter.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erfolgt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entsprechend dem bestehenden Tilgungsplan.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eine gesonderte Vereinbarung getroffen.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Tod des Darlehensgebers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Tod des Darlehensgebers geht die Darlehensforderung nach den gesetzlichen erbrechtlichen Vorschriften auf die Rechtsnachfolger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ber, soweit nichts anderes wirksam geregelt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Informationspflichten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Darlehensnehmer informiert den Darlehensgeber auf Wunsch beziehungsweise soweit vereinbart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Jahresabschluss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betriebswirtschaftliche Auswertungen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Liquidit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tslage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Finanzierungsereignisse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Verpflichtung zur Offenlegung besteht nur im vereinbarten beziehungsweise gesetzlich vorgesehenen Umfang.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Steuerliche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nehmen zur Kenntnis, dass insbesondere folgende Punkte steuerlich relevant sein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Verzinsung,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Fremdvergleich,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Beteiligungsverh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verdeckte Gewinnaussch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ttungen beziehungsweise verdeckte Einlagen,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Quellen- oder Kapitalertragsteuern,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grenz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berschreitende Sachverhalte.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steuerliche Behandlung wird nicht durch diesen Vertrag verbindlich festgelegt.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Fremdvergleich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haben folgende Grundlagen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Konditionen herangezogen: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 Bankkonditionen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 Fremdfinanzierung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Vergleichsangebote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der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Kriterien: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Dokumentation: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 xml:space="preserve">37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des Vertrages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Darlehensbetrags, Zinssatzes, der Laufzeit oder des Tilgungsplans sollen in einem Nachtrag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Nachtrag Nr.: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mit Abschluss und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dieses Vertrages verbundenen 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Darlehensnehmer.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Darlehensgeber.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 Partei selbst.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Aufteilung: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 diesem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Auszahlungsplan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Tilgungsplan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Gesellschafterbeschluss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Rangr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Zinsberechnung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Fremdvergleichsdokumentation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dieses Vertrages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Vertragsregelungen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gesellschafts-, steuer- und insolvenzrechtliche Vorschriften gehen entgegenstehenden Vertragsbestimmungen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rechtliche, steuerliche oder insolvenzrechtliche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Gesellschafterdarlehen sollten insbesondere Zinsh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he, Fremdvergleich, Gesellschafterbeschl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sse, Vertretungsbefugnisse, Sicherheiten, Rangfragen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Gesellschafterdarlehen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im Insolvenzfall besonderen Nachrang- und Anfechtungsregeln unterliegen.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Darlehensgeber /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Darlehensnehmer /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