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Mahnung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Mahnung zu Ihrer 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Rechnungsnummer: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Rechnungsdatum: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 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lligkeit: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ersten Mahnung / Zahlungserinnerung: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Offener Rechnungsbetrag: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trotz unserer bisherigen Zahlungserinnerung beziehungsweise ersten Mahnung konnten wir bislang keinen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Zahlungseingang zu der oben genannten Rechnung feststellen.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 bitten Sie daher erneut, den noch offenen 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auf das unten angegebene Konto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Zahlungs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nglicher Rechnungsbetrag: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Bereits gezahlter 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Offener Restbetrag: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Mahnkosten, falls vereinbart / zul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ssig: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Zahlungsdaten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BIC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Ihre Zahlung inzwischen erfolgt sein, betrachten Sie dieses Schreiben bitte als gegenstandslos.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Sie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 zur Rechnung oder zum offenen Betrag haben, setzen Sie sich bitte mit uns in Verbindung.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Bemerkungen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Ansprechpartner: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